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3CEDC" w14:textId="6AA315C0" w:rsidR="004F7289" w:rsidRDefault="004F7289" w:rsidP="004F7289">
      <w:pPr>
        <w:jc w:val="center"/>
        <w:rPr>
          <w:rFonts w:ascii="Adobe Devanagari" w:hAnsi="Adobe Devanagari" w:cs="Adobe Devanagari"/>
          <w:b/>
          <w:bCs/>
          <w:sz w:val="36"/>
          <w:szCs w:val="36"/>
        </w:rPr>
      </w:pPr>
      <w:r w:rsidRPr="004F7289">
        <w:rPr>
          <w:rFonts w:ascii="Adobe Devanagari" w:hAnsi="Adobe Devanagari" w:cs="Adobe Devanagari"/>
          <w:b/>
          <w:bCs/>
          <w:sz w:val="36"/>
          <w:szCs w:val="36"/>
        </w:rPr>
        <w:t xml:space="preserve">Abstract </w:t>
      </w:r>
    </w:p>
    <w:p w14:paraId="0D865127" w14:textId="77777777" w:rsidR="004F7289" w:rsidRPr="004F7289" w:rsidRDefault="004F7289" w:rsidP="004F7289">
      <w:pPr>
        <w:jc w:val="center"/>
        <w:rPr>
          <w:rFonts w:ascii="Adobe Devanagari" w:hAnsi="Adobe Devanagari" w:cs="Adobe Devanagari"/>
          <w:b/>
          <w:bCs/>
          <w:sz w:val="36"/>
          <w:szCs w:val="36"/>
        </w:rPr>
      </w:pPr>
    </w:p>
    <w:p w14:paraId="5363C529" w14:textId="5B3A906F" w:rsidR="004F7289" w:rsidRPr="00880CFD" w:rsidRDefault="004F7289" w:rsidP="004F7289">
      <w:pPr>
        <w:jc w:val="center"/>
        <w:rPr>
          <w:rFonts w:ascii="Adobe Devanagari" w:hAnsi="Adobe Devanagari" w:cs="Adobe Devanagari"/>
          <w:b/>
          <w:bCs/>
          <w:sz w:val="28"/>
          <w:szCs w:val="28"/>
        </w:rPr>
      </w:pPr>
      <w:r w:rsidRPr="00880CFD">
        <w:rPr>
          <w:rFonts w:ascii="Adobe Devanagari" w:hAnsi="Adobe Devanagari" w:cs="Adobe Devanagari"/>
          <w:b/>
          <w:bCs/>
          <w:sz w:val="28"/>
          <w:szCs w:val="28"/>
        </w:rPr>
        <w:t>The feasib</w:t>
      </w:r>
      <w:r>
        <w:rPr>
          <w:rFonts w:ascii="Adobe Devanagari" w:hAnsi="Adobe Devanagari" w:cs="Adobe Devanagari"/>
          <w:b/>
          <w:bCs/>
          <w:sz w:val="28"/>
          <w:szCs w:val="28"/>
        </w:rPr>
        <w:t>i</w:t>
      </w:r>
      <w:r w:rsidRPr="00880CFD">
        <w:rPr>
          <w:rFonts w:ascii="Adobe Devanagari" w:hAnsi="Adobe Devanagari" w:cs="Adobe Devanagari"/>
          <w:b/>
          <w:bCs/>
          <w:sz w:val="28"/>
          <w:szCs w:val="28"/>
        </w:rPr>
        <w:t>lity Of Offshore Wind Farm: Case Study of Dakhla City</w:t>
      </w:r>
      <w:r>
        <w:rPr>
          <w:rFonts w:ascii="Adobe Devanagari" w:hAnsi="Adobe Devanagari" w:cs="Adobe Devanagari"/>
          <w:b/>
          <w:bCs/>
          <w:sz w:val="28"/>
          <w:szCs w:val="28"/>
        </w:rPr>
        <w:t xml:space="preserve"> </w:t>
      </w:r>
      <w:r w:rsidRPr="00880CFD">
        <w:rPr>
          <w:rFonts w:ascii="Adobe Devanagari" w:hAnsi="Adobe Devanagari" w:cs="Adobe Devanagari"/>
          <w:b/>
          <w:bCs/>
          <w:sz w:val="28"/>
          <w:szCs w:val="28"/>
        </w:rPr>
        <w:t xml:space="preserve">In </w:t>
      </w:r>
      <w:r>
        <w:rPr>
          <w:rFonts w:ascii="Adobe Devanagari" w:hAnsi="Adobe Devanagari" w:cs="Adobe Devanagari"/>
          <w:b/>
          <w:bCs/>
          <w:sz w:val="28"/>
          <w:szCs w:val="28"/>
        </w:rPr>
        <w:t xml:space="preserve">Kigdom of </w:t>
      </w:r>
      <w:r w:rsidRPr="00880CFD">
        <w:rPr>
          <w:rFonts w:ascii="Adobe Devanagari" w:hAnsi="Adobe Devanagari" w:cs="Adobe Devanagari"/>
          <w:b/>
          <w:bCs/>
          <w:sz w:val="28"/>
          <w:szCs w:val="28"/>
        </w:rPr>
        <w:t>Morocco</w:t>
      </w:r>
    </w:p>
    <w:p w14:paraId="358FA95C" w14:textId="77777777" w:rsidR="004F7289" w:rsidRPr="002654D4" w:rsidRDefault="004F7289" w:rsidP="004F7289">
      <w:pPr>
        <w:pStyle w:val="Paragraphedeliste"/>
        <w:spacing w:after="198" w:line="240" w:lineRule="auto"/>
        <w:ind w:left="0"/>
        <w:jc w:val="center"/>
      </w:pPr>
      <w:r>
        <w:rPr>
          <w:rFonts w:ascii="Palatino Linotype" w:hAnsi="Palatino Linotype" w:cs="Palatino Linotype"/>
          <w:b/>
          <w:sz w:val="20"/>
          <w:lang w:bidi="en-US"/>
        </w:rPr>
        <w:t>Hassan Mabchour</w:t>
      </w:r>
      <w:r>
        <w:rPr>
          <w:rFonts w:ascii="Palatino Linotype" w:hAnsi="Palatino Linotype" w:cs="Palatino Linotype"/>
          <w:b/>
          <w:sz w:val="20"/>
          <w:vertAlign w:val="superscript"/>
          <w:lang w:bidi="en-US"/>
        </w:rPr>
        <w:t xml:space="preserve">12* </w:t>
      </w:r>
      <w:r>
        <w:rPr>
          <w:rFonts w:ascii="Palatino Linotype" w:hAnsi="Palatino Linotype" w:cs="Palatino Linotype"/>
          <w:b/>
          <w:sz w:val="20"/>
          <w:vertAlign w:val="subscript"/>
          <w:lang w:bidi="en-US"/>
        </w:rPr>
        <w:t xml:space="preserve">, </w:t>
      </w:r>
      <w:r>
        <w:rPr>
          <w:rFonts w:ascii="Palatino Linotype" w:hAnsi="Palatino Linotype" w:cs="Palatino Linotype"/>
          <w:b/>
          <w:sz w:val="20"/>
          <w:lang w:bidi="en-US"/>
        </w:rPr>
        <w:t>Aissa Benazzouz</w:t>
      </w:r>
      <w:r>
        <w:rPr>
          <w:rFonts w:ascii="Palatino Linotype" w:hAnsi="Palatino Linotype" w:cs="Palatino Linotype"/>
          <w:b/>
          <w:sz w:val="20"/>
          <w:vertAlign w:val="superscript"/>
          <w:lang w:bidi="en-US"/>
        </w:rPr>
        <w:t>1 ,3,4</w:t>
      </w:r>
      <w:r>
        <w:rPr>
          <w:rFonts w:ascii="Palatino Linotype" w:hAnsi="Palatino Linotype" w:cs="Palatino Linotype"/>
          <w:b/>
          <w:sz w:val="20"/>
          <w:lang w:bidi="en-US"/>
        </w:rPr>
        <w:t>, ,  Khalid El Had</w:t>
      </w:r>
      <w:r>
        <w:rPr>
          <w:rFonts w:ascii="Palatino Linotype" w:hAnsi="Palatino Linotype" w:cs="Palatino Linotype"/>
          <w:b/>
          <w:sz w:val="20"/>
          <w:vertAlign w:val="superscript"/>
          <w:lang w:bidi="en-US"/>
        </w:rPr>
        <w:t>1</w:t>
      </w:r>
      <w:r>
        <w:rPr>
          <w:rFonts w:ascii="Palatino Linotype" w:hAnsi="Palatino Linotype" w:cs="Palatino Linotype"/>
          <w:b/>
          <w:sz w:val="20"/>
          <w:lang w:bidi="en-US"/>
        </w:rPr>
        <w:t>, Samira Mallas</w:t>
      </w:r>
      <w:r w:rsidRPr="002654D4">
        <w:rPr>
          <w:rFonts w:ascii="Palatino Linotype" w:hAnsi="Palatino Linotype" w:cs="Palatino Linotype"/>
          <w:b/>
          <w:sz w:val="20"/>
          <w:vertAlign w:val="superscript"/>
          <w:lang w:bidi="en-US"/>
        </w:rPr>
        <w:t>1,3</w:t>
      </w:r>
    </w:p>
    <w:p w14:paraId="636104BD" w14:textId="77777777" w:rsidR="004F7289" w:rsidRPr="002654D4" w:rsidRDefault="004F7289" w:rsidP="004F7289">
      <w:pPr>
        <w:pStyle w:val="Paragraphedeliste"/>
        <w:spacing w:after="198" w:line="198" w:lineRule="atLeast"/>
        <w:rPr>
          <w:rFonts w:ascii="Palatino Linotype" w:hAnsi="Palatino Linotype" w:cs="Palatino Linotype"/>
          <w:sz w:val="18"/>
          <w:vertAlign w:val="superscript"/>
          <w:lang w:bidi="en-US"/>
        </w:rPr>
      </w:pPr>
    </w:p>
    <w:p w14:paraId="1BFFAA18" w14:textId="77777777" w:rsidR="004F7289" w:rsidRPr="002756B2" w:rsidRDefault="004F7289" w:rsidP="004F7289">
      <w:pPr>
        <w:pStyle w:val="Paragraphedeliste"/>
        <w:spacing w:after="198" w:line="198" w:lineRule="atLeast"/>
        <w:ind w:left="0"/>
        <w:rPr>
          <w:lang w:val="fr-FR"/>
        </w:rPr>
      </w:pPr>
      <w:r w:rsidRPr="002756B2">
        <w:rPr>
          <w:rFonts w:ascii="Palatino Linotype" w:hAnsi="Palatino Linotype" w:cs="Palatino Linotype"/>
          <w:sz w:val="18"/>
          <w:vertAlign w:val="superscript"/>
          <w:lang w:val="fr-FR" w:bidi="en-US"/>
        </w:rPr>
        <w:t>1</w:t>
      </w:r>
      <w:r w:rsidRPr="002756B2">
        <w:rPr>
          <w:rFonts w:ascii="Palatino Linotype" w:hAnsi="Palatino Linotype" w:cs="Palatino Linotype"/>
          <w:sz w:val="18"/>
          <w:lang w:val="fr-FR" w:bidi="en-US"/>
        </w:rPr>
        <w:t xml:space="preserve"> Institut Supérieur d'Etudes Maritimes, Casablanca-Morocco;</w:t>
      </w:r>
    </w:p>
    <w:p w14:paraId="3A2D0F9E" w14:textId="77777777" w:rsidR="004F7289" w:rsidRPr="00E94DF5" w:rsidRDefault="004F7289" w:rsidP="004F7289">
      <w:pPr>
        <w:pStyle w:val="Paragraphedeliste"/>
        <w:spacing w:after="198" w:line="198" w:lineRule="atLeast"/>
        <w:ind w:left="0"/>
        <w:rPr>
          <w:rFonts w:ascii="Palatino Linotype" w:hAnsi="Palatino Linotype" w:cs="Palatino Linotype"/>
          <w:sz w:val="18"/>
          <w:lang w:bidi="en-US"/>
        </w:rPr>
      </w:pPr>
      <w:r w:rsidRPr="00E94DF5">
        <w:rPr>
          <w:rFonts w:ascii="Palatino Linotype" w:hAnsi="Palatino Linotype" w:cs="Palatino Linotype"/>
          <w:sz w:val="18"/>
          <w:vertAlign w:val="superscript"/>
          <w:lang w:bidi="en-US"/>
        </w:rPr>
        <w:t xml:space="preserve">2 </w:t>
      </w:r>
      <w:r w:rsidRPr="00E94DF5">
        <w:rPr>
          <w:rFonts w:ascii="Palatino Linotype" w:hAnsi="Palatino Linotype" w:cs="Palatino Linotype"/>
          <w:sz w:val="18"/>
          <w:lang w:bidi="en-US"/>
        </w:rPr>
        <w:t>Department of Mechanics, Laboratory Mechanical Control and Characterization of Materials and Structures, ENSEM, Casablanca B.P. 8118, Morocco</w:t>
      </w:r>
    </w:p>
    <w:p w14:paraId="6DBD0360" w14:textId="77777777" w:rsidR="004F7289" w:rsidRPr="002756B2" w:rsidRDefault="004F7289" w:rsidP="004F7289">
      <w:pPr>
        <w:pStyle w:val="Paragraphedeliste"/>
        <w:spacing w:after="198" w:line="198" w:lineRule="atLeast"/>
        <w:ind w:left="0"/>
        <w:rPr>
          <w:lang w:val="fr-FR"/>
        </w:rPr>
      </w:pPr>
      <w:r>
        <w:rPr>
          <w:rFonts w:ascii="Palatino Linotype" w:hAnsi="Palatino Linotype" w:cs="Palatino Linotype"/>
          <w:sz w:val="18"/>
          <w:vertAlign w:val="superscript"/>
          <w:lang w:val="fr-FR" w:bidi="en-US"/>
        </w:rPr>
        <w:t>3</w:t>
      </w:r>
      <w:r w:rsidRPr="002756B2">
        <w:rPr>
          <w:rFonts w:ascii="Palatino Linotype" w:hAnsi="Palatino Linotype" w:cs="Palatino Linotype"/>
          <w:sz w:val="18"/>
          <w:vertAlign w:val="superscript"/>
          <w:lang w:val="fr-FR" w:bidi="en-US"/>
        </w:rPr>
        <w:t xml:space="preserve"> </w:t>
      </w:r>
      <w:r w:rsidRPr="002756B2">
        <w:rPr>
          <w:rFonts w:ascii="Palatino Linotype" w:hAnsi="Palatino Linotype" w:cs="Palatino Linotype"/>
          <w:sz w:val="18"/>
          <w:lang w:val="fr-FR" w:eastAsia="es-ES" w:bidi="en-US"/>
        </w:rPr>
        <w:t xml:space="preserve">Faculté des Sciences Chouaib Doukali, El Jadida-Morocco; </w:t>
      </w:r>
    </w:p>
    <w:p w14:paraId="0737780F" w14:textId="77777777" w:rsidR="004F7289" w:rsidRDefault="004F7289" w:rsidP="004F7289">
      <w:pPr>
        <w:pStyle w:val="Paragraphedeliste"/>
        <w:spacing w:after="198" w:line="198" w:lineRule="atLeast"/>
        <w:ind w:left="0"/>
      </w:pPr>
      <w:r>
        <w:rPr>
          <w:rFonts w:ascii="Palatino Linotype" w:hAnsi="Palatino Linotype" w:cs="Palatino Linotype"/>
          <w:sz w:val="18"/>
          <w:vertAlign w:val="superscript"/>
          <w:lang w:eastAsia="es-ES" w:bidi="en-US"/>
        </w:rPr>
        <w:t xml:space="preserve">4 </w:t>
      </w:r>
      <w:r>
        <w:rPr>
          <w:rFonts w:ascii="Palatino Linotype" w:hAnsi="Palatino Linotype" w:cs="Palatino Linotype"/>
          <w:sz w:val="18"/>
          <w:lang w:eastAsia="es-ES" w:bidi="en-US"/>
        </w:rPr>
        <w:t>Faculté des Sciences Ben M'Sik Polymer Physics and Critical Phenomenon Laboratory,Casablanca-Morocco;</w:t>
      </w:r>
    </w:p>
    <w:p w14:paraId="7605866D" w14:textId="77777777" w:rsidR="004F7289" w:rsidRPr="00E82E04" w:rsidRDefault="004F7289" w:rsidP="004F7289">
      <w:pPr>
        <w:pStyle w:val="Paragraphedeliste"/>
        <w:spacing w:after="198" w:line="198" w:lineRule="atLeast"/>
        <w:ind w:left="0"/>
        <w:rPr>
          <w:rFonts w:ascii="Palatino Linotype" w:hAnsi="Palatino Linotype" w:cs="Palatino Linotype"/>
          <w:b/>
          <w:bCs/>
          <w:sz w:val="18"/>
          <w:lang w:eastAsia="es-ES" w:bidi="en-US"/>
        </w:rPr>
      </w:pPr>
      <w:r>
        <w:rPr>
          <w:rFonts w:ascii="Palatino Linotype" w:hAnsi="Palatino Linotype" w:cs="Palatino Linotype"/>
          <w:sz w:val="18"/>
          <w:vertAlign w:val="superscript"/>
          <w:lang w:eastAsia="es-ES" w:bidi="en-US"/>
        </w:rPr>
        <w:t>*</w:t>
      </w:r>
      <w:r w:rsidRPr="00E82E04">
        <w:rPr>
          <w:rFonts w:ascii="Palatino Linotype" w:hAnsi="Palatino Linotype" w:cs="Palatino Linotype"/>
          <w:b/>
          <w:bCs/>
          <w:sz w:val="18"/>
          <w:lang w:eastAsia="es-ES" w:bidi="en-US"/>
        </w:rPr>
        <w:t>Cor</w:t>
      </w:r>
      <w:r>
        <w:rPr>
          <w:rFonts w:ascii="Palatino Linotype" w:hAnsi="Palatino Linotype" w:cs="Palatino Linotype"/>
          <w:b/>
          <w:bCs/>
          <w:sz w:val="18"/>
          <w:lang w:eastAsia="es-ES" w:bidi="en-US"/>
        </w:rPr>
        <w:t>r</w:t>
      </w:r>
      <w:r w:rsidRPr="00E82E04">
        <w:rPr>
          <w:rFonts w:ascii="Palatino Linotype" w:hAnsi="Palatino Linotype" w:cs="Palatino Linotype"/>
          <w:b/>
          <w:bCs/>
          <w:sz w:val="18"/>
          <w:lang w:eastAsia="es-ES" w:bidi="en-US"/>
        </w:rPr>
        <w:t>esponding  author: hassan.mabchour@isem.ac.ma</w:t>
      </w:r>
    </w:p>
    <w:p w14:paraId="10BA6ED5" w14:textId="77777777" w:rsidR="004F7289" w:rsidRDefault="004F7289" w:rsidP="009437A1">
      <w:pPr>
        <w:ind w:left="-284"/>
        <w:jc w:val="both"/>
        <w:rPr>
          <w:rFonts w:ascii="Palatino Linotype" w:eastAsia="Times New Roman" w:hAnsi="Palatino Linotype" w:cs="Palatino Linotype"/>
          <w:spacing w:val="-2"/>
          <w:position w:val="2"/>
          <w:lang w:bidi="en-US"/>
        </w:rPr>
      </w:pPr>
    </w:p>
    <w:p w14:paraId="11932B12" w14:textId="504C0DCE" w:rsidR="009437A1" w:rsidRPr="009437A1" w:rsidRDefault="009437A1" w:rsidP="009437A1">
      <w:pPr>
        <w:ind w:left="-284"/>
        <w:jc w:val="both"/>
        <w:rPr>
          <w:rFonts w:ascii="Palatino Linotype" w:eastAsia="Times New Roman" w:hAnsi="Palatino Linotype" w:cs="Palatino Linotype"/>
          <w:spacing w:val="-2"/>
          <w:position w:val="2"/>
          <w:lang w:bidi="en-US"/>
        </w:rPr>
      </w:pPr>
      <w:r w:rsidRPr="009437A1">
        <w:rPr>
          <w:rFonts w:ascii="Palatino Linotype" w:eastAsia="Times New Roman" w:hAnsi="Palatino Linotype" w:cs="Palatino Linotype"/>
          <w:spacing w:val="-2"/>
          <w:position w:val="2"/>
          <w:lang w:bidi="en-US"/>
        </w:rPr>
        <w:t xml:space="preserve">To effectively harness their offshore wind opportunity, Morocco must take a global approach matching the national grid's capacity, the port infrastructure development, and the offshore potential. </w:t>
      </w:r>
    </w:p>
    <w:p w14:paraId="55E81F3D" w14:textId="55E2C391" w:rsidR="009437A1" w:rsidRPr="009437A1" w:rsidRDefault="009437A1" w:rsidP="009437A1">
      <w:pPr>
        <w:ind w:left="-284"/>
        <w:jc w:val="both"/>
        <w:rPr>
          <w:rFonts w:ascii="Palatino Linotype" w:eastAsia="Times New Roman" w:hAnsi="Palatino Linotype" w:cs="Palatino Linotype"/>
          <w:spacing w:val="-2"/>
          <w:position w:val="2"/>
          <w:lang w:bidi="en-US"/>
        </w:rPr>
      </w:pPr>
      <w:r w:rsidRPr="009437A1">
        <w:rPr>
          <w:rFonts w:ascii="Palatino Linotype" w:eastAsia="Times New Roman" w:hAnsi="Palatino Linotype" w:cs="Palatino Linotype"/>
          <w:spacing w:val="-2"/>
          <w:position w:val="2"/>
          <w:lang w:bidi="en-US"/>
        </w:rPr>
        <w:t>Moroccan coastal area with abundant unexploited wind resources to explore the implementation of floating wind technology.</w:t>
      </w:r>
    </w:p>
    <w:p w14:paraId="45034EDC" w14:textId="194A127E" w:rsidR="009437A1" w:rsidRPr="009437A1" w:rsidRDefault="009437A1" w:rsidP="009437A1">
      <w:pPr>
        <w:ind w:left="-284"/>
        <w:jc w:val="both"/>
        <w:rPr>
          <w:rFonts w:ascii="Palatino Linotype" w:eastAsia="Times New Roman" w:hAnsi="Palatino Linotype" w:cs="Palatino Linotype"/>
          <w:spacing w:val="-2"/>
          <w:position w:val="2"/>
          <w:lang w:bidi="en-US"/>
        </w:rPr>
      </w:pPr>
      <w:r w:rsidRPr="009437A1">
        <w:rPr>
          <w:rFonts w:ascii="Palatino Linotype" w:eastAsia="Times New Roman" w:hAnsi="Palatino Linotype" w:cs="Palatino Linotype"/>
          <w:spacing w:val="-2"/>
          <w:position w:val="2"/>
          <w:lang w:bidi="en-US"/>
        </w:rPr>
        <w:t xml:space="preserve">The main aim of this work is to explore the feasibility of an offshore wind farm in Morocco especially at the Dakhla sea.  </w:t>
      </w:r>
    </w:p>
    <w:p w14:paraId="5FEFAD36" w14:textId="77777777" w:rsidR="009437A1" w:rsidRPr="009437A1" w:rsidRDefault="009437A1" w:rsidP="009437A1">
      <w:pPr>
        <w:ind w:left="-284"/>
        <w:jc w:val="both"/>
        <w:rPr>
          <w:rFonts w:ascii="Palatino Linotype" w:eastAsia="Times New Roman" w:hAnsi="Palatino Linotype" w:cs="Palatino Linotype"/>
          <w:spacing w:val="-2"/>
          <w:position w:val="2"/>
          <w:lang w:bidi="en-US"/>
        </w:rPr>
      </w:pPr>
      <w:r w:rsidRPr="009437A1">
        <w:rPr>
          <w:rFonts w:ascii="Palatino Linotype" w:eastAsia="Times New Roman" w:hAnsi="Palatino Linotype" w:cs="Palatino Linotype"/>
          <w:spacing w:val="-2"/>
          <w:position w:val="2"/>
          <w:lang w:bidi="en-US"/>
        </w:rPr>
        <w:t>In a first step, an assessment of the site's wind speed is drawn up over the period 2008-2019, based on satellite wind speed data.</w:t>
      </w:r>
    </w:p>
    <w:p w14:paraId="1D8D6B56" w14:textId="4078AB63" w:rsidR="009437A1" w:rsidRDefault="009437A1" w:rsidP="009437A1">
      <w:pPr>
        <w:ind w:left="-284"/>
        <w:jc w:val="both"/>
        <w:rPr>
          <w:rFonts w:ascii="Palatino Linotype" w:eastAsia="Times New Roman" w:hAnsi="Palatino Linotype" w:cs="Palatino Linotype"/>
          <w:spacing w:val="-2"/>
          <w:position w:val="2"/>
          <w:lang w:bidi="en-US"/>
        </w:rPr>
      </w:pPr>
      <w:r w:rsidRPr="008C5293">
        <w:rPr>
          <w:rFonts w:ascii="Palatino Linotype" w:eastAsia="Times New Roman" w:hAnsi="Palatino Linotype" w:cs="Palatino Linotype"/>
          <w:spacing w:val="-2"/>
          <w:position w:val="2"/>
          <w:lang w:bidi="en-US"/>
        </w:rPr>
        <w:t>Wind power density is the key in assessing wind power projects. In our study, WPD was calculated from the probability density and the wind speed at 10 masl for the site. </w:t>
      </w:r>
      <w:r>
        <w:rPr>
          <w:rFonts w:ascii="Palatino Linotype" w:eastAsia="Times New Roman" w:hAnsi="Palatino Linotype" w:cs="Palatino Linotype"/>
          <w:spacing w:val="-2"/>
          <w:position w:val="2"/>
          <w:lang w:bidi="en-US"/>
        </w:rPr>
        <w:t>W</w:t>
      </w:r>
      <w:r w:rsidRPr="008C5293">
        <w:rPr>
          <w:rFonts w:ascii="Palatino Linotype" w:eastAsia="Times New Roman" w:hAnsi="Palatino Linotype" w:cs="Palatino Linotype"/>
          <w:spacing w:val="-2"/>
          <w:position w:val="2"/>
          <w:lang w:bidi="en-US"/>
        </w:rPr>
        <w:t xml:space="preserve">e use a power law </w:t>
      </w:r>
      <w:r>
        <w:rPr>
          <w:rFonts w:ascii="Palatino Linotype" w:eastAsia="Times New Roman" w:hAnsi="Palatino Linotype" w:cs="Palatino Linotype"/>
          <w:spacing w:val="-2"/>
          <w:position w:val="2"/>
          <w:lang w:bidi="en-US"/>
        </w:rPr>
        <w:t>t</w:t>
      </w:r>
      <w:r w:rsidRPr="008C5293">
        <w:rPr>
          <w:rFonts w:ascii="Palatino Linotype" w:eastAsia="Times New Roman" w:hAnsi="Palatino Linotype" w:cs="Palatino Linotype"/>
          <w:spacing w:val="-2"/>
          <w:position w:val="2"/>
          <w:lang w:bidi="en-US"/>
        </w:rPr>
        <w:t>o extrapolate the Dakhla mean wind speed derived from satellite data to the hub power height of 80 masl</w:t>
      </w:r>
      <w:r>
        <w:rPr>
          <w:rFonts w:ascii="Palatino Linotype" w:eastAsia="Times New Roman" w:hAnsi="Palatino Linotype" w:cs="Palatino Linotype"/>
          <w:spacing w:val="-2"/>
          <w:position w:val="2"/>
          <w:lang w:bidi="en-US"/>
        </w:rPr>
        <w:t xml:space="preserve">. </w:t>
      </w:r>
      <w:r w:rsidRPr="008C5293">
        <w:rPr>
          <w:rFonts w:ascii="Palatino Linotype" w:eastAsia="Times New Roman" w:hAnsi="Palatino Linotype" w:cs="Palatino Linotype"/>
          <w:spacing w:val="-2"/>
          <w:position w:val="2"/>
          <w:lang w:bidi="en-US"/>
        </w:rPr>
        <w:t xml:space="preserve"> </w:t>
      </w:r>
    </w:p>
    <w:p w14:paraId="0DD4447E" w14:textId="77777777" w:rsidR="004F7289" w:rsidRPr="004F7289" w:rsidRDefault="009437A1" w:rsidP="004F7289">
      <w:pPr>
        <w:ind w:left="-284"/>
        <w:jc w:val="both"/>
        <w:rPr>
          <w:rFonts w:ascii="Palatino Linotype" w:eastAsia="Times New Roman" w:hAnsi="Palatino Linotype" w:cs="Palatino Linotype"/>
          <w:spacing w:val="-2"/>
          <w:position w:val="2"/>
          <w:lang w:bidi="en-US"/>
        </w:rPr>
      </w:pPr>
      <w:r w:rsidRPr="004F7289">
        <w:rPr>
          <w:rFonts w:ascii="Palatino Linotype" w:eastAsia="Times New Roman" w:hAnsi="Palatino Linotype" w:cs="Palatino Linotype"/>
          <w:spacing w:val="-2"/>
          <w:position w:val="2"/>
          <w:lang w:bidi="en-US"/>
        </w:rPr>
        <w:t xml:space="preserve">In addition to the comprehension of the wind potential and geological characteristics location, A detailed assessment of ground conditions is given below, showing shallow water depth variation. </w:t>
      </w:r>
    </w:p>
    <w:p w14:paraId="0D464B88" w14:textId="7AFF14E9" w:rsidR="004F7289" w:rsidRPr="004F7289" w:rsidRDefault="004F7289" w:rsidP="004F7289">
      <w:pPr>
        <w:ind w:left="-284"/>
        <w:jc w:val="both"/>
        <w:rPr>
          <w:rFonts w:ascii="Palatino Linotype" w:eastAsia="Times New Roman" w:hAnsi="Palatino Linotype" w:cs="Palatino Linotype"/>
          <w:spacing w:val="-2"/>
          <w:position w:val="2"/>
          <w:lang w:bidi="en-US"/>
        </w:rPr>
      </w:pPr>
      <w:r w:rsidRPr="004F7289">
        <w:rPr>
          <w:rFonts w:ascii="Palatino Linotype" w:eastAsia="Times New Roman" w:hAnsi="Palatino Linotype" w:cs="Palatino Linotype"/>
          <w:spacing w:val="-2"/>
          <w:position w:val="2"/>
          <w:lang w:bidi="en-US"/>
        </w:rPr>
        <w:t xml:space="preserve">The continental shelf of Dakhla sea is very wide with a very gentle slope and the shallower waters are extended beyond 24 nautical mile up to a distance of 75 km offshore. Fixed foundation offshore turbines could potentially deployed in the Dakhla site according to the continental shelf topographic features and the seaward distance at which the shallow water is located. </w:t>
      </w:r>
    </w:p>
    <w:p w14:paraId="3F7AB121" w14:textId="77777777" w:rsidR="004F7289" w:rsidRPr="004F7289" w:rsidRDefault="004F7289" w:rsidP="009437A1">
      <w:pPr>
        <w:ind w:left="-284"/>
        <w:jc w:val="both"/>
        <w:rPr>
          <w:rFonts w:ascii="Palatino Linotype" w:eastAsia="Times New Roman" w:hAnsi="Palatino Linotype" w:cs="Palatino Linotype"/>
          <w:spacing w:val="-2"/>
          <w:position w:val="2"/>
          <w:lang w:val="en-US" w:bidi="en-US"/>
        </w:rPr>
      </w:pPr>
    </w:p>
    <w:p w14:paraId="7C39B01B" w14:textId="77777777" w:rsidR="009437A1" w:rsidRPr="009437A1" w:rsidRDefault="009437A1" w:rsidP="009437A1">
      <w:pPr>
        <w:ind w:left="-284"/>
        <w:jc w:val="both"/>
        <w:rPr>
          <w:rFonts w:ascii="Palatino Linotype" w:eastAsia="Times New Roman" w:hAnsi="Palatino Linotype" w:cs="Palatino Linotype"/>
          <w:noProof w:val="0"/>
          <w:color w:val="000000"/>
          <w:spacing w:val="-2"/>
          <w:position w:val="2"/>
          <w:sz w:val="20"/>
          <w:lang w:val="en-US" w:eastAsia="zh-CN" w:bidi="en-US"/>
        </w:rPr>
      </w:pPr>
    </w:p>
    <w:p w14:paraId="5A53B242" w14:textId="04B25A75" w:rsidR="00875E57" w:rsidRPr="009437A1" w:rsidRDefault="00875E57">
      <w:pPr>
        <w:rPr>
          <w:lang w:val="en-US"/>
        </w:rPr>
      </w:pPr>
    </w:p>
    <w:sectPr w:rsidR="00875E57" w:rsidRPr="009437A1" w:rsidSect="00F10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1"/>
    <w:family w:val="roman"/>
    <w:pitch w:val="variable"/>
  </w:font>
  <w:font w:name="Adobe Devanagari">
    <w:altName w:val="Kokila"/>
    <w:panose1 w:val="02040503050201020203"/>
    <w:charset w:val="00"/>
    <w:family w:val="roman"/>
    <w:notTrueType/>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A1"/>
    <w:rsid w:val="004F7289"/>
    <w:rsid w:val="00875E57"/>
    <w:rsid w:val="009437A1"/>
    <w:rsid w:val="00F10D08"/>
    <w:rsid w:val="00F716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D934"/>
  <w15:chartTrackingRefBased/>
  <w15:docId w15:val="{11502C47-C68C-4625-A91D-72A49FCC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7A1"/>
    <w:rPr>
      <w:noProof/>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rformat">
    <w:name w:val="Texte préformaté"/>
    <w:basedOn w:val="Normal"/>
    <w:qFormat/>
    <w:rsid w:val="009437A1"/>
    <w:pPr>
      <w:spacing w:after="0" w:line="340" w:lineRule="atLeast"/>
      <w:jc w:val="both"/>
    </w:pPr>
    <w:rPr>
      <w:rFonts w:ascii="Liberation Mono" w:eastAsia="Liberation Mono" w:hAnsi="Liberation Mono" w:cs="Liberation Mono"/>
      <w:noProof w:val="0"/>
      <w:color w:val="000000"/>
      <w:sz w:val="20"/>
      <w:szCs w:val="20"/>
      <w:lang w:val="en-US" w:eastAsia="zh-CN"/>
    </w:rPr>
  </w:style>
  <w:style w:type="paragraph" w:styleId="Paragraphedeliste">
    <w:name w:val="List Paragraph"/>
    <w:basedOn w:val="Normal"/>
    <w:qFormat/>
    <w:rsid w:val="004F7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Mabchour</dc:creator>
  <cp:keywords/>
  <dc:description/>
  <cp:lastModifiedBy>Hassan Mabchour</cp:lastModifiedBy>
  <cp:revision>2</cp:revision>
  <dcterms:created xsi:type="dcterms:W3CDTF">2022-07-07T13:02:00Z</dcterms:created>
  <dcterms:modified xsi:type="dcterms:W3CDTF">2022-07-07T13:02:00Z</dcterms:modified>
</cp:coreProperties>
</file>